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E8" w:rsidRDefault="00930EE8" w:rsidP="00930E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Источник публикации</w:t>
      </w:r>
    </w:p>
    <w:p w:rsidR="00930EE8" w:rsidRDefault="00930EE8" w:rsidP="00930EE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Официальный информационный сайт Правительства Кировской области http://www.kirovreg.ru, 21.04.2015,</w:t>
      </w:r>
    </w:p>
    <w:p w:rsidR="00930EE8" w:rsidRDefault="00930EE8" w:rsidP="00930EE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Официальный интернет-портал правовой информации http://www.pravo.gov.ru, 21.04.2015</w:t>
      </w: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br/>
      </w: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" w:name="Par1"/>
      <w:bookmarkEnd w:id="1"/>
      <w:r>
        <w:rPr>
          <w:rFonts w:ascii="Calibri" w:hAnsi="Calibri" w:cs="Calibri"/>
          <w:b/>
          <w:bCs/>
        </w:rPr>
        <w:t>ПРАВИТЕЛЬСТВО КИРОВСКОЙ ОБЛАСТИ</w:t>
      </w: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21 апреля 2015 г. N 34/201</w:t>
      </w: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 УТВЕРЖДЕНИИ ПОРЯДКА ОПРЕДЕЛЕНИЯ ЦЕНЫ ПРОДАЖИ </w:t>
      </w:r>
      <w:proofErr w:type="gramStart"/>
      <w:r>
        <w:rPr>
          <w:rFonts w:ascii="Calibri" w:hAnsi="Calibri" w:cs="Calibri"/>
          <w:b/>
          <w:bCs/>
        </w:rPr>
        <w:t>ЗЕМЕЛЬНЫХ</w:t>
      </w:r>
      <w:proofErr w:type="gramEnd"/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УЧАСТКОВ, НАХОДЯЩИХСЯ В СОБСТВЕННОСТИ КИРОВСКОЙ ОБЛАСТИ,</w:t>
      </w: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ЗЕМЕЛЬНЫХ УЧАСТКОВ, ГОСУДАРСТВЕННАЯ СОБСТВЕННОСТЬ</w:t>
      </w: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КОТОРЫЕ НЕ РАЗГРАНИЧЕНА</w:t>
      </w: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5" w:history="1">
        <w:r>
          <w:rPr>
            <w:rFonts w:ascii="Calibri" w:hAnsi="Calibri" w:cs="Calibri"/>
            <w:color w:val="0000FF"/>
          </w:rPr>
          <w:t>статьей 39.4</w:t>
        </w:r>
      </w:hyperlink>
      <w:r>
        <w:rPr>
          <w:rFonts w:ascii="Calibri" w:hAnsi="Calibri" w:cs="Calibri"/>
        </w:rPr>
        <w:t xml:space="preserve"> Земельного кодекса Российской Федерации Правительство Кировской области постановляет:</w:t>
      </w: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32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определения цены продажи земельных участков, находящихся в собственности Кировской области, и земельных участков, государственная собственность на которые не разграничена, согласно приложению.</w:t>
      </w: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Признать утратившим силу </w:t>
      </w:r>
      <w:hyperlink r:id="rId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Кировской области от 10.12.2012 N 185/762 "О порядке определения цены земельных участков, находящихся в собственности Кировской области или государственная собственность на которые не разграничена, на которых расположены здания, строения, сооружения".</w:t>
      </w: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Настоящее постановление вступает в силу через десять дней после его официального опубликования.</w:t>
      </w: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 -</w:t>
      </w: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Кировской области</w:t>
      </w: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Н.Ю.БЕЛЫХ</w:t>
      </w: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5"/>
      <w:bookmarkEnd w:id="2"/>
      <w:r>
        <w:rPr>
          <w:rFonts w:ascii="Calibri" w:hAnsi="Calibri" w:cs="Calibri"/>
        </w:rPr>
        <w:t>Приложение</w:t>
      </w: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области</w:t>
      </w: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апреля 2015 г. N 34/201</w:t>
      </w: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2"/>
      <w:bookmarkEnd w:id="3"/>
      <w:r>
        <w:rPr>
          <w:rFonts w:ascii="Calibri" w:hAnsi="Calibri" w:cs="Calibri"/>
          <w:b/>
          <w:bCs/>
        </w:rPr>
        <w:t>ПОРЯДОК</w:t>
      </w: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ОПРЕДЕЛЕНИЯ ЦЕНЫ ПРОДАЖИ ЗЕМЕЛЬНЫХ УЧАСТКОВ, НАХОДЯЩИХСЯ</w:t>
      </w: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СОБСТВЕННОСТИ КИРОВСКОЙ ОБЛАСТИ, И ЗЕМЕЛЬНЫХ УЧАСТКОВ,</w:t>
      </w: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ГОСУДАРСТВЕННАЯ </w:t>
      </w:r>
      <w:proofErr w:type="gramStart"/>
      <w:r>
        <w:rPr>
          <w:rFonts w:ascii="Calibri" w:hAnsi="Calibri" w:cs="Calibri"/>
          <w:b/>
          <w:bCs/>
        </w:rPr>
        <w:t>СОБСТВЕННОСТЬ</w:t>
      </w:r>
      <w:proofErr w:type="gramEnd"/>
      <w:r>
        <w:rPr>
          <w:rFonts w:ascii="Calibri" w:hAnsi="Calibri" w:cs="Calibri"/>
          <w:b/>
          <w:bCs/>
        </w:rPr>
        <w:t xml:space="preserve"> НА КОТОРЫЕ НЕ РАЗГРАНИЧЕНА</w:t>
      </w: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Настоящий Порядок определения цены продажи земельных участков, находящихся в собственности Кировской области, и земельных участков, государственная собственность на которые не разграничена (далее - Порядок), определяет цену продажи земельных участков, находящихся в собственности Кировской области, и земельных участков, государственная </w:t>
      </w:r>
      <w:r>
        <w:rPr>
          <w:rFonts w:ascii="Calibri" w:hAnsi="Calibri" w:cs="Calibri"/>
        </w:rPr>
        <w:lastRenderedPageBreak/>
        <w:t>собственность на которые не разграничена (далее - земельные участки), при заключении договоров купли-продажи без проведения торгов.</w:t>
      </w:r>
      <w:proofErr w:type="gramEnd"/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Продажа земельных участков осуществляется по их кадастровой стоимости, за исключением случаев, предусмотренных законодательством Российской Федерации, нормативными правовыми актами Кировской области и настоящим Порядком.</w:t>
      </w: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Продажа земельных участков собственникам:</w:t>
      </w: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0"/>
      <w:bookmarkEnd w:id="4"/>
      <w:r>
        <w:rPr>
          <w:rFonts w:ascii="Calibri" w:hAnsi="Calibri" w:cs="Calibri"/>
        </w:rPr>
        <w:t>3.1. Индивидуального жилого дома, дачного или садового дома, гаража, овощной кладовки осуществляется по цене, определяемой в размере 10 процентов от кадастровой стоимости соответствующего земельного участка.</w:t>
      </w: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Зданий, сооружений, не указанных в </w:t>
      </w:r>
      <w:hyperlink w:anchor="Par40" w:history="1">
        <w:r>
          <w:rPr>
            <w:rFonts w:ascii="Calibri" w:hAnsi="Calibri" w:cs="Calibri"/>
            <w:color w:val="0000FF"/>
          </w:rPr>
          <w:t>подпункте 3.1</w:t>
        </w:r>
      </w:hyperlink>
      <w:r>
        <w:rPr>
          <w:rFonts w:ascii="Calibri" w:hAnsi="Calibri" w:cs="Calibri"/>
        </w:rPr>
        <w:t xml:space="preserve"> настоящего Порядка, осуществляется по цене, определяемой в размере 30 процентов от кадастровой стоимости соответствующего земельного участка.</w:t>
      </w: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Продажа земельного участка, образованного в результате раздела земельного участка, предоставленного организации для комплексного освоения территории в целях индивидуального жилищного строительства или для ведения дачного хозяйства и относящегося к имуществу общего пользования, соответствующей организации осуществляется по цене, определяемой в размере 1,5 процента от кадастровой стоимости земельного участка.</w:t>
      </w: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30EE8" w:rsidRDefault="00930EE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30EE8" w:rsidRDefault="00930EE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727F2" w:rsidRDefault="002727F2"/>
    <w:sectPr w:rsidR="002727F2" w:rsidSect="00462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EE8"/>
    <w:rsid w:val="002727F2"/>
    <w:rsid w:val="0093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94773E2B65C7F17DAF26C29D3BCCF49B9AEF81CFEE70B5E925DD3B60DA25FCO627N" TargetMode="External"/><Relationship Id="rId5" Type="http://schemas.openxmlformats.org/officeDocument/2006/relationships/hyperlink" Target="consultantplus://offline/ref=4594773E2B65C7F17DAF38CF8B5790FD9A99B385CBEB72E2B57A866637D32FAB20C252A394O129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Тарасова</dc:creator>
  <cp:lastModifiedBy>Анна Тарасова</cp:lastModifiedBy>
  <cp:revision>1</cp:revision>
  <dcterms:created xsi:type="dcterms:W3CDTF">2015-08-13T13:54:00Z</dcterms:created>
  <dcterms:modified xsi:type="dcterms:W3CDTF">2015-08-13T13:54:00Z</dcterms:modified>
</cp:coreProperties>
</file>